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22" w:tblpY="1269"/>
        <w:tblOverlap w:val="never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4841"/>
        <w:gridCol w:w="1377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634" w:type="dxa"/>
            <w:gridSpan w:val="4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023年上半年我院自主定价及自主立项项目明细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项目编码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价格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计价单位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S0000000474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下肢静脉血流动力学纠正术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单侧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S0000000471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多癌种早期检测（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cfDNA 甲基化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9900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S0000000479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实时三维子宫输卵管超声造影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S0000000473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吸入过敏原注射免疫治疗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S0000000491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私人医生服务A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S0000000492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私人医生服务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150000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特许专家诊疗费（眼科）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S000000049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近视中医综合治疗（包括针刺、电针、手法治疗）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25010300800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粪便隐血定量检测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22030201301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盆底超声检查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268.8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33050201200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咽鼓管扩张术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1860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48000000300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中药特殊调配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A480000005a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膏方煎药机煎药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25010300700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幽门螺旋杆菌粪便抗原多肽检查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33140000203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专业全程陪伴分娩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33140002001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  <w:t>导乐陪伴分娩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25031006300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抗缪勒氏管激素测定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31010005200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前庭诱发肌源性电位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24070000401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氩氦刀肿瘤冷冻治疗术（1根针）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26700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24070000402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氩氦刀肿瘤冷冻治疗术（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根针）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43400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2407000040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氩氦刀肿瘤冷冻治疗术（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根针）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60100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2407000040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氩氦刀肿瘤冷冻治疗术（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根针）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76800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  <w:t>33140002001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导乐陪伴分娩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44000000800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雷火炙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部位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21050000600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医用3D打印成形术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（DJMXL）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2105000060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医用3D打印成形术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（BWMXL1）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2105000060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医用3D打印成形术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（BWMXL2）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2105000060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医用3D打印成形术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（QMXL+DBL）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25030302300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脂联素检测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210500004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三维医学影像手术计划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110900001c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VIP病房特需设施加收（眼科小单间）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110900001d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VIP病房特需设施加收（眼科套间）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250309017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红细胞叶酸（FA）定量检测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430000023</w:t>
            </w:r>
          </w:p>
        </w:tc>
        <w:tc>
          <w:tcPr>
            <w:tcW w:w="4841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穴位贴敷治疗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每个穴位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MDNiMWZhMTY2YjBjMTUzNGQzMGE0N2M1NzY3ZmIifQ=="/>
  </w:docVars>
  <w:rsids>
    <w:rsidRoot w:val="10B60640"/>
    <w:rsid w:val="10B60640"/>
    <w:rsid w:val="73E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929</Characters>
  <Lines>0</Lines>
  <Paragraphs>0</Paragraphs>
  <TotalTime>2</TotalTime>
  <ScaleCrop>false</ScaleCrop>
  <LinksUpToDate>false</LinksUpToDate>
  <CharactersWithSpaces>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2023-08-09T07:21:00Z</dcterms:created>
  <dc:creator>刘畅</dc:creator>
  <cp:lastModifiedBy>刘畅</cp:lastModifiedBy>
  <dcterms:modified xsi:type="dcterms:W3CDTF">2023-08-10T00:34:29Z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EBA29046B7D449139C024D2B8E1E76F7</vt:lpwstr>
  </property>
</Properties>
</file>