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9" w:tblpY="616"/>
        <w:tblOverlap w:val="never"/>
        <w:tblW w:w="9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36"/>
        <w:gridCol w:w="1016"/>
        <w:gridCol w:w="2016"/>
        <w:gridCol w:w="1566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ICD-10编码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RJ009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乳腺良性肿瘤（单侧）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D24.xx00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D24.xx00x001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D24.x01M85060/0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D24.x02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M67.400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腘窝囊肿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M71.200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腘窝囊肿切除术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RJ017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多指、趾畸形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Q69.900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Q69.900x001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Q69.900x002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关节与运动医学科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RJ016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膝关节骨关节炎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关节镜下膝关节清理术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RJ045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包皮过长、包茎（成人）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RJ046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包皮过长、包茎（儿童）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N47.x00x001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I86.101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精索静脉曲张高位结扎术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慢性扁桃体炎（儿童）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J35.000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J38.102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经支撑喉镜激光声带肿物切除术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N84.001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经宫腔镜子宫内膜息肉电切除术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RJ030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翼状胬肉（单侧）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翼状胬肉切除组织移植术（单侧）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H11.802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RJ053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皮下肿物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D17.000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D17.100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D17.200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D17.300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L72.105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R22.902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R22.902x001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RJ025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D12.600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经电子内镜结肠息肉激光/微波切除术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K63.500x084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K63.504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RJ026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D12.800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M82100/0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K62.100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K62.100x002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RJ002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大隐静脉腔内激光闭合术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I83.900x007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I83.102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I83.900x007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I83.906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RJ004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（单侧、双侧）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无张力腹股沟疝修补术（单侧、双侧）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RJ008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腹股沟疝（腹腔镜、单、双侧）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腹腔镜下无张力腹股沟疝修补术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（单、双侧）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K40.204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OGE0OTczZjk1NDViMDcyYTRlMWI5ZjI2NDA5Y2QifQ=="/>
  </w:docVars>
  <w:rsids>
    <w:rsidRoot w:val="4EF36165"/>
    <w:rsid w:val="493353FD"/>
    <w:rsid w:val="4EF36165"/>
    <w:rsid w:val="5C4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651</Words>
  <Characters>1746</Characters>
  <Lines>0</Lines>
  <Paragraphs>0</Paragraphs>
  <TotalTime>1</TotalTime>
  <ScaleCrop>false</ScaleCrop>
  <LinksUpToDate>false</LinksUpToDate>
  <CharactersWithSpaces>1746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2023-05-23T08:56:00Z</dcterms:created>
  <dc:creator>梅香如故</dc:creator>
  <cp:lastModifiedBy>思涵</cp:lastModifiedBy>
  <dcterms:modified xsi:type="dcterms:W3CDTF">2023-06-09T05:45:33Z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12FE2705CF214B888FCB01C81B62F6D8_13</vt:lpwstr>
  </property>
</Properties>
</file>