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阳光融和医院检验科PCR实验室改造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1D1E02"/>
    <w:rsid w:val="05884A86"/>
    <w:rsid w:val="06C86D06"/>
    <w:rsid w:val="070D2D5D"/>
    <w:rsid w:val="076A13A9"/>
    <w:rsid w:val="092147F6"/>
    <w:rsid w:val="0FCC601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C0D7C7A"/>
    <w:rsid w:val="2CF74C28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B4B5239"/>
    <w:rsid w:val="3C55210D"/>
    <w:rsid w:val="3D9C4C02"/>
    <w:rsid w:val="3FEC6C38"/>
    <w:rsid w:val="40CD75FD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1BD36C3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5906B01"/>
    <w:rsid w:val="68E45741"/>
    <w:rsid w:val="6BFC2B33"/>
    <w:rsid w:val="6DCA1D68"/>
    <w:rsid w:val="6EBE3153"/>
    <w:rsid w:val="72823E79"/>
    <w:rsid w:val="78F83DAC"/>
    <w:rsid w:val="7B0D5DE2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2021-12-01T03:03:01Z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A7A1E9E929EF46739E20D8778557CBE7</vt:lpwstr>
  </property>
</Properties>
</file>