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阳光融和医院社区医疗板块家具、VIP病区家具采购项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4AC08B6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2021-09-30T06:52:28Z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A7A1E9E929EF46739E20D8778557CBE7</vt:lpwstr>
  </property>
</Properties>
</file>