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宣传常规物料制作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9B359D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3T01:5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