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阳光融和医院神经外科系列耗材采购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5773EFB"/>
    <w:rsid w:val="3B442424"/>
    <w:rsid w:val="424645AA"/>
    <w:rsid w:val="4321364A"/>
    <w:rsid w:val="441304F2"/>
    <w:rsid w:val="44335427"/>
    <w:rsid w:val="44632C5C"/>
    <w:rsid w:val="45A56BCE"/>
    <w:rsid w:val="45FD19B3"/>
    <w:rsid w:val="460D30BC"/>
    <w:rsid w:val="483A7F13"/>
    <w:rsid w:val="4A8E52B6"/>
    <w:rsid w:val="4B1D2999"/>
    <w:rsid w:val="4C8A6162"/>
    <w:rsid w:val="4DB84593"/>
    <w:rsid w:val="4F276EA2"/>
    <w:rsid w:val="4FE0236F"/>
    <w:rsid w:val="56B96D4D"/>
    <w:rsid w:val="5BFC2D5E"/>
    <w:rsid w:val="5D144C08"/>
    <w:rsid w:val="5E330B08"/>
    <w:rsid w:val="5F0E0928"/>
    <w:rsid w:val="617321F1"/>
    <w:rsid w:val="62E65789"/>
    <w:rsid w:val="63523047"/>
    <w:rsid w:val="6BFC2B33"/>
    <w:rsid w:val="6DCA1D68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2021-07-12T07:09:03Z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A7A1E9E929EF46739E20D8778557CBE7</vt:lpwstr>
  </property>
</Properties>
</file>