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阳光融和医院儿科一氧化氮检测仪采购项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2021-06-30T07:40:30Z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