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exact"/>
        <w:rPr>
          <w:rFonts w:hint="default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kern w:val="0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bCs/>
          <w:kern w:val="0"/>
          <w:sz w:val="18"/>
          <w:szCs w:val="18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/>
        </w:rPr>
        <w:t>阳光融和医院保税区门诊部药房设备配置清单</w:t>
      </w: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885"/>
        <w:gridCol w:w="2550"/>
        <w:gridCol w:w="840"/>
        <w:gridCol w:w="705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药房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设备配置清单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tblHeader/>
        </w:trPr>
        <w:tc>
          <w:tcPr>
            <w:tcW w:w="2986" w:type="dxa"/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885" w:type="dxa"/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98" w:type="dxa"/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 xml:space="preserve"> 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药架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6层*1米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根据场地调整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处方单向药柜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1.2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药品冷藏柜（医用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2-8℃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海尔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智能全自动双开门360L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温湿度监控设备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智能全自动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（组）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麻醉药品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900×450×1800mm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领药推车（不锈钢）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900×600×900mm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药品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周转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塑料筐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53.0×37.5×26.5cm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塑料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调剂筐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30×12.5×10cm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药品标签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9×4cm磁吸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药品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阴凉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柜（医用）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智能全自动双开门300L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药品调剂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00×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×800mm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拖车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685×1150mm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冰柜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可冷冻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（小型）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药品塑料袋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大号、中号、小号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附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药品用量调整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运送车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900×600×900mm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台式电脑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HP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得实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附日常打印纸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温度计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挂式（支）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830B3"/>
    <w:rsid w:val="128F0404"/>
    <w:rsid w:val="231F7262"/>
    <w:rsid w:val="313B5B3D"/>
    <w:rsid w:val="54C2279D"/>
    <w:rsid w:val="5D0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2020-07-23T08:40:00Z</dcterms:created>
  <dc:creator>1234</dc:creator>
  <cp:lastModifiedBy>曹亮亮</cp:lastModifiedBy>
  <dcterms:modified xsi:type="dcterms:W3CDTF">2020-07-25T01:35:34Z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